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9FC2" w14:textId="77777777" w:rsidR="00D6589B" w:rsidRDefault="00B114A2" w:rsidP="00C229C0">
      <w:pPr>
        <w:numPr>
          <w:ilvl w:val="0"/>
          <w:numId w:val="1"/>
        </w:numPr>
        <w:tabs>
          <w:tab w:val="clear" w:pos="720"/>
          <w:tab w:val="num" w:pos="360"/>
        </w:tabs>
        <w:spacing w:before="240"/>
        <w:ind w:left="363" w:hanging="357"/>
        <w:jc w:val="both"/>
        <w:rPr>
          <w:rFonts w:ascii="Arial" w:hAnsi="Arial" w:cs="Arial"/>
          <w:bCs/>
          <w:spacing w:val="-3"/>
          <w:sz w:val="22"/>
          <w:szCs w:val="22"/>
        </w:rPr>
      </w:pPr>
      <w:r>
        <w:rPr>
          <w:rFonts w:ascii="Arial" w:hAnsi="Arial" w:cs="Arial"/>
          <w:bCs/>
          <w:spacing w:val="-3"/>
          <w:sz w:val="22"/>
          <w:szCs w:val="22"/>
        </w:rPr>
        <w:t xml:space="preserve">On 15 March 2022, the Premier and Minister for the Olympics announced that the Office of the Inspector-General of Emergency Management would undertake a review of the South East Queensland Rainfall and Flooding Event in February-March 2022. </w:t>
      </w:r>
    </w:p>
    <w:p w14:paraId="367799D0" w14:textId="30F799EC" w:rsidR="00B114A2" w:rsidRDefault="00B114A2" w:rsidP="00C229C0">
      <w:pPr>
        <w:numPr>
          <w:ilvl w:val="0"/>
          <w:numId w:val="1"/>
        </w:numPr>
        <w:tabs>
          <w:tab w:val="clear" w:pos="720"/>
          <w:tab w:val="num" w:pos="360"/>
        </w:tabs>
        <w:spacing w:before="240"/>
        <w:ind w:left="363" w:hanging="357"/>
        <w:jc w:val="both"/>
        <w:rPr>
          <w:rFonts w:ascii="Arial" w:hAnsi="Arial" w:cs="Arial"/>
          <w:bCs/>
          <w:spacing w:val="-3"/>
          <w:sz w:val="22"/>
          <w:szCs w:val="22"/>
        </w:rPr>
      </w:pPr>
      <w:r>
        <w:rPr>
          <w:rFonts w:ascii="Arial" w:hAnsi="Arial" w:cs="Arial"/>
          <w:bCs/>
          <w:spacing w:val="-3"/>
          <w:sz w:val="22"/>
          <w:szCs w:val="22"/>
        </w:rPr>
        <w:t xml:space="preserve">The </w:t>
      </w:r>
      <w:r w:rsidRPr="00E71635">
        <w:rPr>
          <w:rFonts w:ascii="Arial" w:hAnsi="Arial" w:cs="Arial"/>
          <w:bCs/>
          <w:spacing w:val="-3"/>
          <w:sz w:val="22"/>
          <w:szCs w:val="22"/>
        </w:rPr>
        <w:t>South East Queensland Rainfall and Flooding Event February-March 2022 Review Report 1: 2022-2023</w:t>
      </w:r>
      <w:r>
        <w:rPr>
          <w:rFonts w:ascii="Arial" w:hAnsi="Arial" w:cs="Arial"/>
          <w:bCs/>
          <w:spacing w:val="-3"/>
          <w:sz w:val="22"/>
          <w:szCs w:val="22"/>
        </w:rPr>
        <w:t xml:space="preserve"> </w:t>
      </w:r>
      <w:r w:rsidR="00CA63ED">
        <w:rPr>
          <w:rFonts w:ascii="Arial" w:hAnsi="Arial" w:cs="Arial"/>
          <w:bCs/>
          <w:spacing w:val="-3"/>
          <w:sz w:val="22"/>
          <w:szCs w:val="22"/>
        </w:rPr>
        <w:t xml:space="preserve">(the Review Report) </w:t>
      </w:r>
      <w:r>
        <w:rPr>
          <w:rFonts w:ascii="Arial" w:hAnsi="Arial" w:cs="Arial"/>
          <w:bCs/>
          <w:spacing w:val="-3"/>
          <w:sz w:val="22"/>
          <w:szCs w:val="22"/>
        </w:rPr>
        <w:t>was delivered to the Minister for Police and Corrective Services and Minister for Fire and Emergency Services</w:t>
      </w:r>
      <w:r w:rsidR="008D5D33">
        <w:rPr>
          <w:rFonts w:ascii="Arial" w:hAnsi="Arial" w:cs="Arial"/>
          <w:bCs/>
          <w:spacing w:val="-3"/>
          <w:sz w:val="22"/>
          <w:szCs w:val="22"/>
        </w:rPr>
        <w:t xml:space="preserve"> on 31 August 2022</w:t>
      </w:r>
      <w:r>
        <w:rPr>
          <w:rFonts w:ascii="Arial" w:hAnsi="Arial" w:cs="Arial"/>
          <w:bCs/>
          <w:spacing w:val="-3"/>
          <w:sz w:val="22"/>
          <w:szCs w:val="22"/>
        </w:rPr>
        <w:t xml:space="preserve">. </w:t>
      </w:r>
    </w:p>
    <w:p w14:paraId="49F105D6" w14:textId="1774EC5B" w:rsidR="008D5D33" w:rsidRDefault="008D5D33" w:rsidP="00C229C0">
      <w:pPr>
        <w:numPr>
          <w:ilvl w:val="0"/>
          <w:numId w:val="1"/>
        </w:numPr>
        <w:tabs>
          <w:tab w:val="clear" w:pos="720"/>
          <w:tab w:val="num" w:pos="360"/>
        </w:tabs>
        <w:spacing w:before="240"/>
        <w:ind w:left="363" w:hanging="357"/>
        <w:jc w:val="both"/>
        <w:rPr>
          <w:rFonts w:ascii="Arial" w:hAnsi="Arial" w:cs="Arial"/>
          <w:bCs/>
          <w:spacing w:val="-3"/>
          <w:sz w:val="22"/>
          <w:szCs w:val="22"/>
        </w:rPr>
      </w:pPr>
      <w:r w:rsidRPr="008D5D33">
        <w:rPr>
          <w:rFonts w:ascii="Arial" w:hAnsi="Arial" w:cs="Arial"/>
          <w:bCs/>
          <w:spacing w:val="-3"/>
          <w:sz w:val="22"/>
          <w:szCs w:val="22"/>
        </w:rPr>
        <w:t>There are 19 recommendations, 13 recommendations are directed at Queensland Fire and Emergency Services, one recommendation for the Queensland Reconstruction Authority and the Bureau of Meteorology, three for local governments, one recommendation for the Department of Regional Development, Manufacturing and Water and one recommendation that IGEM monitor, evaluate and report on progress and implementation for those recommendations that are accepted in whole or part by Government</w:t>
      </w:r>
      <w:r>
        <w:rPr>
          <w:rFonts w:ascii="Arial" w:hAnsi="Arial" w:cs="Arial"/>
          <w:bCs/>
          <w:spacing w:val="-3"/>
          <w:sz w:val="22"/>
          <w:szCs w:val="22"/>
        </w:rPr>
        <w:t>.</w:t>
      </w:r>
    </w:p>
    <w:p w14:paraId="7B9C1108" w14:textId="03072FC6" w:rsidR="00CD4B39" w:rsidRPr="00CD4B39" w:rsidRDefault="00CD4B39" w:rsidP="00C229C0">
      <w:pPr>
        <w:numPr>
          <w:ilvl w:val="0"/>
          <w:numId w:val="1"/>
        </w:numPr>
        <w:tabs>
          <w:tab w:val="clear" w:pos="720"/>
        </w:tabs>
        <w:spacing w:before="240"/>
        <w:ind w:left="363" w:hanging="357"/>
        <w:jc w:val="both"/>
        <w:rPr>
          <w:rFonts w:ascii="Arial" w:hAnsi="Arial" w:cs="Arial"/>
          <w:bCs/>
          <w:spacing w:val="-3"/>
          <w:sz w:val="22"/>
          <w:szCs w:val="22"/>
        </w:rPr>
      </w:pPr>
      <w:r>
        <w:rPr>
          <w:rFonts w:ascii="Arial" w:hAnsi="Arial" w:cs="Arial"/>
          <w:bCs/>
          <w:spacing w:val="-3"/>
          <w:sz w:val="22"/>
          <w:szCs w:val="22"/>
        </w:rPr>
        <w:t xml:space="preserve">Queensland Government </w:t>
      </w:r>
      <w:r w:rsidRPr="00CD4B39">
        <w:rPr>
          <w:rFonts w:ascii="Arial" w:hAnsi="Arial" w:cs="Arial"/>
          <w:bCs/>
          <w:spacing w:val="-3"/>
          <w:sz w:val="22"/>
          <w:szCs w:val="22"/>
        </w:rPr>
        <w:t>agencies</w:t>
      </w:r>
      <w:r w:rsidR="009877A8">
        <w:rPr>
          <w:rFonts w:ascii="Arial" w:hAnsi="Arial" w:cs="Arial"/>
          <w:bCs/>
          <w:spacing w:val="-3"/>
          <w:sz w:val="22"/>
          <w:szCs w:val="22"/>
        </w:rPr>
        <w:t xml:space="preserve"> involved in disaster management</w:t>
      </w:r>
      <w:r w:rsidRPr="00CD4B39">
        <w:rPr>
          <w:rFonts w:ascii="Arial" w:hAnsi="Arial" w:cs="Arial"/>
          <w:bCs/>
          <w:spacing w:val="-3"/>
          <w:sz w:val="22"/>
          <w:szCs w:val="22"/>
        </w:rPr>
        <w:t xml:space="preserve"> have identified opportunities to build on existing good practice and ensure that changes to existing systems are purposeful, achievable, consulted on, well-executed and communicated widely</w:t>
      </w:r>
      <w:r>
        <w:rPr>
          <w:rFonts w:ascii="Arial" w:hAnsi="Arial" w:cs="Arial"/>
          <w:bCs/>
          <w:spacing w:val="-3"/>
          <w:sz w:val="22"/>
          <w:szCs w:val="22"/>
        </w:rPr>
        <w:t>.</w:t>
      </w:r>
      <w:r w:rsidR="00A46E17">
        <w:rPr>
          <w:rFonts w:ascii="Arial" w:hAnsi="Arial" w:cs="Arial"/>
          <w:bCs/>
          <w:spacing w:val="-3"/>
          <w:sz w:val="22"/>
          <w:szCs w:val="22"/>
        </w:rPr>
        <w:t xml:space="preserve"> </w:t>
      </w:r>
      <w:r w:rsidR="00F934D3">
        <w:rPr>
          <w:rFonts w:ascii="Arial" w:hAnsi="Arial" w:cs="Arial"/>
          <w:bCs/>
          <w:spacing w:val="-3"/>
          <w:sz w:val="22"/>
          <w:szCs w:val="22"/>
        </w:rPr>
        <w:t>W</w:t>
      </w:r>
      <w:r w:rsidR="009877A8">
        <w:rPr>
          <w:rFonts w:ascii="Arial" w:hAnsi="Arial" w:cs="Arial"/>
          <w:bCs/>
          <w:spacing w:val="-3"/>
          <w:sz w:val="22"/>
          <w:szCs w:val="22"/>
        </w:rPr>
        <w:t>ork</w:t>
      </w:r>
      <w:r w:rsidR="00A46E17">
        <w:rPr>
          <w:rFonts w:ascii="Arial" w:hAnsi="Arial" w:cs="Arial"/>
          <w:bCs/>
          <w:spacing w:val="-3"/>
          <w:sz w:val="22"/>
          <w:szCs w:val="22"/>
        </w:rPr>
        <w:t xml:space="preserve"> </w:t>
      </w:r>
      <w:r w:rsidR="00F934D3">
        <w:rPr>
          <w:rFonts w:ascii="Arial" w:hAnsi="Arial" w:cs="Arial"/>
          <w:bCs/>
          <w:spacing w:val="-3"/>
          <w:sz w:val="22"/>
          <w:szCs w:val="22"/>
        </w:rPr>
        <w:t xml:space="preserve">has already commenced </w:t>
      </w:r>
      <w:r w:rsidR="00A46E17">
        <w:rPr>
          <w:rFonts w:ascii="Arial" w:hAnsi="Arial" w:cs="Arial"/>
          <w:bCs/>
          <w:spacing w:val="-3"/>
          <w:sz w:val="22"/>
          <w:szCs w:val="22"/>
        </w:rPr>
        <w:t>on implementing the recommendations.</w:t>
      </w:r>
    </w:p>
    <w:p w14:paraId="00B005FE" w14:textId="7A981D78" w:rsidR="00D6589B" w:rsidRPr="00CD4B39" w:rsidRDefault="00F12855" w:rsidP="00C229C0">
      <w:pPr>
        <w:numPr>
          <w:ilvl w:val="0"/>
          <w:numId w:val="1"/>
        </w:numPr>
        <w:tabs>
          <w:tab w:val="clear" w:pos="720"/>
          <w:tab w:val="num" w:pos="360"/>
        </w:tabs>
        <w:spacing w:before="240"/>
        <w:ind w:left="363" w:hanging="357"/>
        <w:jc w:val="both"/>
        <w:rPr>
          <w:rFonts w:ascii="Arial" w:hAnsi="Arial" w:cs="Arial"/>
          <w:bCs/>
          <w:spacing w:val="-3"/>
          <w:sz w:val="22"/>
          <w:szCs w:val="22"/>
        </w:rPr>
      </w:pPr>
      <w:r>
        <w:rPr>
          <w:rFonts w:ascii="Arial" w:hAnsi="Arial" w:cs="Arial"/>
          <w:sz w:val="22"/>
          <w:szCs w:val="22"/>
          <w:u w:val="single"/>
        </w:rPr>
        <w:t>Cabinet</w:t>
      </w:r>
      <w:r w:rsidR="00D6589B" w:rsidRPr="008F44CD">
        <w:rPr>
          <w:rFonts w:ascii="Arial" w:hAnsi="Arial" w:cs="Arial"/>
          <w:sz w:val="22"/>
          <w:szCs w:val="22"/>
          <w:u w:val="single"/>
        </w:rPr>
        <w:t xml:space="preserve"> note</w:t>
      </w:r>
      <w:r w:rsidR="00CA63ED">
        <w:rPr>
          <w:rFonts w:ascii="Arial" w:hAnsi="Arial" w:cs="Arial"/>
          <w:sz w:val="22"/>
          <w:szCs w:val="22"/>
          <w:u w:val="single"/>
        </w:rPr>
        <w:t>d</w:t>
      </w:r>
      <w:r w:rsidR="00CA63ED" w:rsidRPr="00CD4B39">
        <w:rPr>
          <w:rFonts w:ascii="Arial" w:hAnsi="Arial" w:cs="Arial"/>
          <w:sz w:val="22"/>
          <w:szCs w:val="22"/>
        </w:rPr>
        <w:t xml:space="preserve"> </w:t>
      </w:r>
      <w:r w:rsidR="00CA63ED">
        <w:rPr>
          <w:rFonts w:ascii="Arial" w:hAnsi="Arial" w:cs="Arial"/>
          <w:sz w:val="22"/>
          <w:szCs w:val="22"/>
        </w:rPr>
        <w:t xml:space="preserve">the progress towards implementation of the recommendations contained in the </w:t>
      </w:r>
      <w:r w:rsidR="00CD4B39" w:rsidRPr="00E71635">
        <w:rPr>
          <w:rFonts w:ascii="Arial" w:hAnsi="Arial" w:cs="Arial"/>
          <w:bCs/>
          <w:spacing w:val="-3"/>
          <w:sz w:val="22"/>
          <w:szCs w:val="22"/>
        </w:rPr>
        <w:t xml:space="preserve">South East Queensland Rainfall and Flooding Event February-March 2022 Review Report 1: </w:t>
      </w:r>
      <w:r w:rsidR="00B244F9">
        <w:rPr>
          <w:rFonts w:ascii="Arial" w:hAnsi="Arial" w:cs="Arial"/>
          <w:bCs/>
          <w:spacing w:val="-3"/>
          <w:sz w:val="22"/>
          <w:szCs w:val="22"/>
        </w:rPr>
        <w:br/>
      </w:r>
      <w:r w:rsidR="00CD4B39" w:rsidRPr="00E71635">
        <w:rPr>
          <w:rFonts w:ascii="Arial" w:hAnsi="Arial" w:cs="Arial"/>
          <w:bCs/>
          <w:spacing w:val="-3"/>
          <w:sz w:val="22"/>
          <w:szCs w:val="22"/>
        </w:rPr>
        <w:t>2022-2023</w:t>
      </w:r>
      <w:r w:rsidR="00CA63ED">
        <w:rPr>
          <w:rFonts w:ascii="Arial" w:hAnsi="Arial" w:cs="Arial"/>
          <w:sz w:val="22"/>
          <w:szCs w:val="22"/>
        </w:rPr>
        <w:t>.</w:t>
      </w:r>
    </w:p>
    <w:p w14:paraId="2D726758" w14:textId="58074F28" w:rsidR="00CD4B39" w:rsidRPr="00CD4B39" w:rsidRDefault="00CD4B39" w:rsidP="00C229C0">
      <w:pPr>
        <w:numPr>
          <w:ilvl w:val="0"/>
          <w:numId w:val="1"/>
        </w:numPr>
        <w:tabs>
          <w:tab w:val="clear" w:pos="720"/>
          <w:tab w:val="num" w:pos="360"/>
        </w:tabs>
        <w:spacing w:before="360"/>
        <w:ind w:left="363" w:hanging="357"/>
        <w:jc w:val="both"/>
        <w:rPr>
          <w:rFonts w:ascii="Arial" w:hAnsi="Arial" w:cs="Arial"/>
          <w:bCs/>
          <w:spacing w:val="-3"/>
          <w:sz w:val="22"/>
          <w:szCs w:val="22"/>
        </w:rPr>
      </w:pPr>
      <w:r w:rsidRPr="00CD4B39">
        <w:rPr>
          <w:rFonts w:ascii="Arial" w:hAnsi="Arial" w:cs="Arial"/>
          <w:i/>
          <w:iCs/>
          <w:sz w:val="22"/>
          <w:szCs w:val="22"/>
          <w:u w:val="single"/>
        </w:rPr>
        <w:t>Attachments</w:t>
      </w:r>
      <w:r w:rsidRPr="00CD4B39">
        <w:rPr>
          <w:rFonts w:ascii="Arial" w:hAnsi="Arial" w:cs="Arial"/>
          <w:sz w:val="22"/>
          <w:szCs w:val="22"/>
        </w:rPr>
        <w:t>:</w:t>
      </w:r>
    </w:p>
    <w:p w14:paraId="2B749AA8" w14:textId="36964242" w:rsidR="00CD4B39" w:rsidRPr="00CD4B39" w:rsidRDefault="00CD4B39" w:rsidP="00C229C0">
      <w:pPr>
        <w:pStyle w:val="ListParagraph"/>
        <w:numPr>
          <w:ilvl w:val="0"/>
          <w:numId w:val="3"/>
        </w:numPr>
        <w:spacing w:before="120"/>
        <w:ind w:hanging="357"/>
        <w:contextualSpacing w:val="0"/>
        <w:jc w:val="both"/>
        <w:rPr>
          <w:rFonts w:ascii="Arial" w:hAnsi="Arial" w:cs="Arial"/>
          <w:bCs/>
          <w:spacing w:val="-3"/>
          <w:sz w:val="22"/>
          <w:szCs w:val="22"/>
        </w:rPr>
      </w:pPr>
      <w:r w:rsidRPr="00CD4B39">
        <w:rPr>
          <w:rFonts w:ascii="Arial" w:hAnsi="Arial" w:cs="Arial"/>
          <w:sz w:val="22"/>
          <w:szCs w:val="22"/>
        </w:rPr>
        <w:t>Nil.</w:t>
      </w:r>
    </w:p>
    <w:sectPr w:rsidR="00CD4B39" w:rsidRPr="00CD4B39" w:rsidSect="00B244F9">
      <w:headerReference w:type="even" r:id="rId11"/>
      <w:headerReference w:type="default" r:id="rId12"/>
      <w:headerReference w:type="firs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4732" w14:textId="77777777" w:rsidR="008923BE" w:rsidRDefault="008923BE" w:rsidP="00D6589B">
      <w:r>
        <w:separator/>
      </w:r>
    </w:p>
  </w:endnote>
  <w:endnote w:type="continuationSeparator" w:id="0">
    <w:p w14:paraId="3CB89D64" w14:textId="77777777" w:rsidR="008923BE" w:rsidRDefault="008923BE"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7491B" w14:textId="77777777" w:rsidR="008923BE" w:rsidRDefault="008923BE" w:rsidP="00D6589B">
      <w:r>
        <w:separator/>
      </w:r>
    </w:p>
  </w:footnote>
  <w:footnote w:type="continuationSeparator" w:id="0">
    <w:p w14:paraId="1F72F915" w14:textId="77777777" w:rsidR="008923BE" w:rsidRDefault="008923BE"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8505" w14:textId="4115E5D0" w:rsidR="00B555D5" w:rsidRDefault="00B555D5">
    <w:pPr>
      <w:pStyle w:val="Header"/>
    </w:pPr>
    <w:r>
      <w:rPr>
        <w:noProof/>
      </w:rPr>
      <mc:AlternateContent>
        <mc:Choice Requires="wps">
          <w:drawing>
            <wp:anchor distT="0" distB="0" distL="0" distR="0" simplePos="0" relativeHeight="251659264" behindDoc="0" locked="0" layoutInCell="1" allowOverlap="1" wp14:anchorId="001E3A9A" wp14:editId="4D9F0C2E">
              <wp:simplePos x="635" y="635"/>
              <wp:positionH relativeFrom="page">
                <wp:align>center</wp:align>
              </wp:positionH>
              <wp:positionV relativeFrom="page">
                <wp:align>top</wp:align>
              </wp:positionV>
              <wp:extent cx="443865" cy="443865"/>
              <wp:effectExtent l="0" t="0" r="14605" b="13970"/>
              <wp:wrapNone/>
              <wp:docPr id="123968564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DB5D5A" w14:textId="7E992D9E" w:rsidR="00B555D5" w:rsidRPr="00B555D5" w:rsidRDefault="00B555D5" w:rsidP="00B555D5">
                          <w:pPr>
                            <w:rPr>
                              <w:rFonts w:ascii="Calibri" w:eastAsia="Calibri" w:hAnsi="Calibri" w:cs="Calibri"/>
                              <w:noProof/>
                              <w:color w:val="008000"/>
                              <w:sz w:val="40"/>
                              <w:szCs w:val="40"/>
                            </w:rPr>
                          </w:pPr>
                          <w:r w:rsidRPr="00B555D5">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1E3A9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4DB5D5A" w14:textId="7E992D9E" w:rsidR="00B555D5" w:rsidRPr="00B555D5" w:rsidRDefault="00B555D5" w:rsidP="00B555D5">
                    <w:pPr>
                      <w:rPr>
                        <w:rFonts w:ascii="Calibri" w:eastAsia="Calibri" w:hAnsi="Calibri" w:cs="Calibri"/>
                        <w:noProof/>
                        <w:color w:val="008000"/>
                        <w:sz w:val="40"/>
                        <w:szCs w:val="40"/>
                      </w:rPr>
                    </w:pPr>
                    <w:r w:rsidRPr="00B555D5">
                      <w:rPr>
                        <w:rFonts w:ascii="Calibri" w:eastAsia="Calibri" w:hAnsi="Calibri" w:cs="Calibri"/>
                        <w:noProof/>
                        <w:color w:val="008000"/>
                        <w:sz w:val="40"/>
                        <w:szCs w:val="4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E20B" w14:textId="343B027F" w:rsidR="00937A4A" w:rsidRPr="00937A4A" w:rsidRDefault="00B555D5"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Pr>
        <w:rFonts w:ascii="Arial" w:hAnsi="Arial" w:cs="Arial"/>
        <w:b/>
        <w:noProof/>
        <w:color w:val="auto"/>
        <w:sz w:val="28"/>
        <w:szCs w:val="22"/>
        <w:lang w:eastAsia="en-US"/>
      </w:rPr>
      <mc:AlternateContent>
        <mc:Choice Requires="wps">
          <w:drawing>
            <wp:anchor distT="0" distB="0" distL="0" distR="0" simplePos="0" relativeHeight="251660288" behindDoc="0" locked="0" layoutInCell="1" allowOverlap="1" wp14:anchorId="56DB857F" wp14:editId="54084488">
              <wp:simplePos x="635" y="635"/>
              <wp:positionH relativeFrom="page">
                <wp:align>center</wp:align>
              </wp:positionH>
              <wp:positionV relativeFrom="page">
                <wp:align>top</wp:align>
              </wp:positionV>
              <wp:extent cx="443865" cy="443865"/>
              <wp:effectExtent l="0" t="0" r="14605" b="13970"/>
              <wp:wrapNone/>
              <wp:docPr id="127298907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29AA8" w14:textId="0D23D91B" w:rsidR="00B555D5" w:rsidRPr="00B555D5" w:rsidRDefault="00B555D5" w:rsidP="00B555D5">
                          <w:pPr>
                            <w:rPr>
                              <w:rFonts w:ascii="Calibri" w:eastAsia="Calibri" w:hAnsi="Calibri" w:cs="Calibri"/>
                              <w:noProof/>
                              <w:color w:val="008000"/>
                              <w:sz w:val="40"/>
                              <w:szCs w:val="40"/>
                            </w:rPr>
                          </w:pPr>
                          <w:r w:rsidRPr="00B555D5">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DB857F"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3F29AA8" w14:textId="0D23D91B" w:rsidR="00B555D5" w:rsidRPr="00B555D5" w:rsidRDefault="00B555D5" w:rsidP="00B555D5">
                    <w:pPr>
                      <w:rPr>
                        <w:rFonts w:ascii="Calibri" w:eastAsia="Calibri" w:hAnsi="Calibri" w:cs="Calibri"/>
                        <w:noProof/>
                        <w:color w:val="008000"/>
                        <w:sz w:val="40"/>
                        <w:szCs w:val="40"/>
                      </w:rPr>
                    </w:pPr>
                    <w:r w:rsidRPr="00B555D5">
                      <w:rPr>
                        <w:rFonts w:ascii="Calibri" w:eastAsia="Calibri" w:hAnsi="Calibri" w:cs="Calibri"/>
                        <w:noProof/>
                        <w:color w:val="008000"/>
                        <w:sz w:val="40"/>
                        <w:szCs w:val="40"/>
                      </w:rPr>
                      <w:t>OFFICIAL</w:t>
                    </w:r>
                  </w:p>
                </w:txbxContent>
              </v:textbox>
              <w10:wrap anchorx="page" anchory="page"/>
            </v:shape>
          </w:pict>
        </mc:Fallback>
      </mc:AlternateContent>
    </w:r>
    <w:r w:rsidR="00937A4A" w:rsidRPr="00937A4A">
      <w:rPr>
        <w:rFonts w:ascii="Arial" w:hAnsi="Arial" w:cs="Arial"/>
        <w:b/>
        <w:color w:val="auto"/>
        <w:sz w:val="28"/>
        <w:szCs w:val="22"/>
        <w:lang w:eastAsia="en-US"/>
      </w:rPr>
      <w:t>Queensland Government</w:t>
    </w:r>
  </w:p>
  <w:p w14:paraId="70A58381"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8B2DEF5" w14:textId="309D005A" w:rsidR="00937A4A" w:rsidRPr="00937A4A" w:rsidRDefault="00F12855"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Pr>
        <w:rFonts w:ascii="Arial" w:hAnsi="Arial" w:cs="Arial"/>
        <w:b/>
        <w:color w:val="auto"/>
        <w:sz w:val="22"/>
        <w:szCs w:val="22"/>
        <w:lang w:eastAsia="en-US"/>
      </w:rPr>
      <w:t>Cabinet</w:t>
    </w:r>
    <w:r w:rsidR="00937A4A" w:rsidRPr="00937A4A">
      <w:rPr>
        <w:rFonts w:ascii="Arial" w:hAnsi="Arial" w:cs="Arial"/>
        <w:b/>
        <w:color w:val="auto"/>
        <w:sz w:val="22"/>
        <w:szCs w:val="22"/>
        <w:lang w:eastAsia="en-US"/>
      </w:rPr>
      <w:t xml:space="preserve"> – </w:t>
    </w:r>
    <w:r w:rsidR="00B114A2">
      <w:rPr>
        <w:rFonts w:ascii="Arial" w:hAnsi="Arial" w:cs="Arial"/>
        <w:b/>
        <w:color w:val="auto"/>
        <w:sz w:val="22"/>
        <w:szCs w:val="22"/>
        <w:lang w:eastAsia="en-US"/>
      </w:rPr>
      <w:t>October</w:t>
    </w:r>
    <w:r w:rsidR="00937A4A">
      <w:rPr>
        <w:rFonts w:ascii="Arial" w:hAnsi="Arial" w:cs="Arial"/>
        <w:b/>
        <w:color w:val="auto"/>
        <w:sz w:val="22"/>
        <w:szCs w:val="22"/>
        <w:lang w:eastAsia="en-US"/>
      </w:rPr>
      <w:t xml:space="preserve"> </w:t>
    </w:r>
    <w:r w:rsidR="00B114A2">
      <w:rPr>
        <w:rFonts w:ascii="Arial" w:hAnsi="Arial" w:cs="Arial"/>
        <w:b/>
        <w:color w:val="auto"/>
        <w:sz w:val="22"/>
        <w:szCs w:val="22"/>
        <w:lang w:eastAsia="en-US"/>
      </w:rPr>
      <w:t>2022</w:t>
    </w:r>
  </w:p>
  <w:p w14:paraId="2120107B" w14:textId="77777777" w:rsidR="00CB1501" w:rsidRDefault="00B114A2" w:rsidP="00C229C0">
    <w:pPr>
      <w:pStyle w:val="Header"/>
      <w:spacing w:before="120"/>
      <w:jc w:val="both"/>
      <w:rPr>
        <w:rFonts w:ascii="Arial" w:hAnsi="Arial" w:cs="Arial"/>
        <w:b/>
        <w:sz w:val="22"/>
        <w:szCs w:val="22"/>
        <w:u w:val="single"/>
      </w:rPr>
    </w:pPr>
    <w:r>
      <w:rPr>
        <w:rFonts w:ascii="Arial" w:hAnsi="Arial" w:cs="Arial"/>
        <w:b/>
        <w:sz w:val="22"/>
        <w:szCs w:val="22"/>
        <w:u w:val="single"/>
      </w:rPr>
      <w:t>Progress update on the Queensland Government response to the South East Queensland Rainfall and Flooding Event February-March 2022 Review – Report 1: 2022-2023</w:t>
    </w:r>
  </w:p>
  <w:p w14:paraId="6625105A" w14:textId="77777777" w:rsidR="007E5400" w:rsidRDefault="007E5400" w:rsidP="00C229C0">
    <w:pPr>
      <w:pStyle w:val="Header"/>
      <w:spacing w:before="120"/>
      <w:jc w:val="both"/>
      <w:rPr>
        <w:rFonts w:ascii="Arial" w:hAnsi="Arial" w:cs="Arial"/>
        <w:b/>
        <w:sz w:val="22"/>
        <w:szCs w:val="22"/>
        <w:u w:val="single"/>
      </w:rPr>
    </w:pPr>
    <w:r>
      <w:rPr>
        <w:rFonts w:ascii="Arial" w:hAnsi="Arial" w:cs="Arial"/>
        <w:b/>
        <w:sz w:val="22"/>
        <w:szCs w:val="22"/>
        <w:u w:val="single"/>
      </w:rPr>
      <w:t xml:space="preserve">Minister for </w:t>
    </w:r>
    <w:r w:rsidR="00651966">
      <w:rPr>
        <w:rFonts w:ascii="Arial" w:hAnsi="Arial" w:cs="Arial"/>
        <w:b/>
        <w:sz w:val="22"/>
        <w:szCs w:val="22"/>
        <w:u w:val="single"/>
      </w:rPr>
      <w:t>Police and Corrective Services and Minister for Fire and Emergency Services</w:t>
    </w:r>
  </w:p>
  <w:p w14:paraId="36F14C73" w14:textId="77777777" w:rsidR="00CB1501" w:rsidRDefault="00CB1501" w:rsidP="00D6589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210E" w14:textId="62DC59C7" w:rsidR="00B555D5" w:rsidRDefault="00B555D5">
    <w:pPr>
      <w:pStyle w:val="Header"/>
    </w:pPr>
    <w:r>
      <w:rPr>
        <w:noProof/>
      </w:rPr>
      <mc:AlternateContent>
        <mc:Choice Requires="wps">
          <w:drawing>
            <wp:anchor distT="0" distB="0" distL="0" distR="0" simplePos="0" relativeHeight="251658240" behindDoc="0" locked="0" layoutInCell="1" allowOverlap="1" wp14:anchorId="3A6D03E8" wp14:editId="09EA546E">
              <wp:simplePos x="635" y="635"/>
              <wp:positionH relativeFrom="page">
                <wp:align>center</wp:align>
              </wp:positionH>
              <wp:positionV relativeFrom="page">
                <wp:align>top</wp:align>
              </wp:positionV>
              <wp:extent cx="443865" cy="443865"/>
              <wp:effectExtent l="0" t="0" r="14605" b="13970"/>
              <wp:wrapNone/>
              <wp:docPr id="164211396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3E68C5" w14:textId="0946211D" w:rsidR="00B555D5" w:rsidRPr="00B555D5" w:rsidRDefault="00B555D5" w:rsidP="00B555D5">
                          <w:pPr>
                            <w:rPr>
                              <w:rFonts w:ascii="Calibri" w:eastAsia="Calibri" w:hAnsi="Calibri" w:cs="Calibri"/>
                              <w:noProof/>
                              <w:color w:val="008000"/>
                              <w:sz w:val="40"/>
                              <w:szCs w:val="40"/>
                            </w:rPr>
                          </w:pPr>
                          <w:r w:rsidRPr="00B555D5">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6D03E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43E68C5" w14:textId="0946211D" w:rsidR="00B555D5" w:rsidRPr="00B555D5" w:rsidRDefault="00B555D5" w:rsidP="00B555D5">
                    <w:pPr>
                      <w:rPr>
                        <w:rFonts w:ascii="Calibri" w:eastAsia="Calibri" w:hAnsi="Calibri" w:cs="Calibri"/>
                        <w:noProof/>
                        <w:color w:val="008000"/>
                        <w:sz w:val="40"/>
                        <w:szCs w:val="40"/>
                      </w:rPr>
                    </w:pPr>
                    <w:r w:rsidRPr="00B555D5">
                      <w:rPr>
                        <w:rFonts w:ascii="Calibri" w:eastAsia="Calibri" w:hAnsi="Calibri" w:cs="Calibri"/>
                        <w:noProof/>
                        <w:color w:val="008000"/>
                        <w:sz w:val="40"/>
                        <w:szCs w:val="4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9049E"/>
    <w:multiLevelType w:val="hybridMultilevel"/>
    <w:tmpl w:val="A544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004820714">
    <w:abstractNumId w:val="2"/>
  </w:num>
  <w:num w:numId="2" w16cid:durableId="1743672328">
    <w:abstractNumId w:val="1"/>
  </w:num>
  <w:num w:numId="3" w16cid:durableId="177147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33"/>
    <w:rsid w:val="00080F8F"/>
    <w:rsid w:val="0010384C"/>
    <w:rsid w:val="00152095"/>
    <w:rsid w:val="00174117"/>
    <w:rsid w:val="00271EB6"/>
    <w:rsid w:val="00280DCA"/>
    <w:rsid w:val="00305099"/>
    <w:rsid w:val="0034156D"/>
    <w:rsid w:val="003A3BDD"/>
    <w:rsid w:val="0043543B"/>
    <w:rsid w:val="00501C66"/>
    <w:rsid w:val="00550873"/>
    <w:rsid w:val="005C2DFC"/>
    <w:rsid w:val="00651966"/>
    <w:rsid w:val="007264AC"/>
    <w:rsid w:val="007265D0"/>
    <w:rsid w:val="00732E22"/>
    <w:rsid w:val="007343C3"/>
    <w:rsid w:val="00741C20"/>
    <w:rsid w:val="007E5400"/>
    <w:rsid w:val="007F44F4"/>
    <w:rsid w:val="008923BE"/>
    <w:rsid w:val="008D5D33"/>
    <w:rsid w:val="00904077"/>
    <w:rsid w:val="00937A4A"/>
    <w:rsid w:val="009877A8"/>
    <w:rsid w:val="00A46E17"/>
    <w:rsid w:val="00A52161"/>
    <w:rsid w:val="00A9030E"/>
    <w:rsid w:val="00AA7387"/>
    <w:rsid w:val="00B114A2"/>
    <w:rsid w:val="00B244F9"/>
    <w:rsid w:val="00B555D5"/>
    <w:rsid w:val="00B95A06"/>
    <w:rsid w:val="00C229C0"/>
    <w:rsid w:val="00C75E67"/>
    <w:rsid w:val="00CA16B1"/>
    <w:rsid w:val="00CA63ED"/>
    <w:rsid w:val="00CB1501"/>
    <w:rsid w:val="00CD4B39"/>
    <w:rsid w:val="00CD7A50"/>
    <w:rsid w:val="00CF0D8A"/>
    <w:rsid w:val="00D6589B"/>
    <w:rsid w:val="00E71635"/>
    <w:rsid w:val="00F12855"/>
    <w:rsid w:val="00F24A8A"/>
    <w:rsid w:val="00F45B99"/>
    <w:rsid w:val="00F934D3"/>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F9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character" w:styleId="CommentReference">
    <w:name w:val="annotation reference"/>
    <w:basedOn w:val="DefaultParagraphFont"/>
    <w:uiPriority w:val="99"/>
    <w:semiHidden/>
    <w:unhideWhenUsed/>
    <w:rsid w:val="005C2DFC"/>
    <w:rPr>
      <w:sz w:val="16"/>
      <w:szCs w:val="16"/>
    </w:rPr>
  </w:style>
  <w:style w:type="paragraph" w:styleId="CommentText">
    <w:name w:val="annotation text"/>
    <w:basedOn w:val="Normal"/>
    <w:link w:val="CommentTextChar"/>
    <w:uiPriority w:val="99"/>
    <w:semiHidden/>
    <w:unhideWhenUsed/>
    <w:rsid w:val="005C2DFC"/>
    <w:rPr>
      <w:sz w:val="20"/>
    </w:rPr>
  </w:style>
  <w:style w:type="character" w:customStyle="1" w:styleId="CommentTextChar">
    <w:name w:val="Comment Text Char"/>
    <w:basedOn w:val="DefaultParagraphFont"/>
    <w:link w:val="CommentText"/>
    <w:uiPriority w:val="99"/>
    <w:semiHidden/>
    <w:rsid w:val="005C2DFC"/>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5C2DFC"/>
    <w:rPr>
      <w:b/>
      <w:bCs/>
    </w:rPr>
  </w:style>
  <w:style w:type="character" w:customStyle="1" w:styleId="CommentSubjectChar">
    <w:name w:val="Comment Subject Char"/>
    <w:basedOn w:val="CommentTextChar"/>
    <w:link w:val="CommentSubject"/>
    <w:uiPriority w:val="99"/>
    <w:semiHidden/>
    <w:rsid w:val="005C2DFC"/>
    <w:rPr>
      <w:rFonts w:ascii="Times New Roman" w:eastAsia="Times New Roman" w:hAnsi="Times New Roman"/>
      <w:b/>
      <w:bCs/>
      <w:color w:val="000000"/>
    </w:rPr>
  </w:style>
  <w:style w:type="paragraph" w:styleId="ListParagraph">
    <w:name w:val="List Paragraph"/>
    <w:basedOn w:val="Normal"/>
    <w:uiPriority w:val="34"/>
    <w:qFormat/>
    <w:rsid w:val="008D5D33"/>
    <w:pPr>
      <w:ind w:left="720"/>
      <w:contextualSpacing/>
    </w:pPr>
  </w:style>
  <w:style w:type="paragraph" w:styleId="Revision">
    <w:name w:val="Revision"/>
    <w:hidden/>
    <w:uiPriority w:val="99"/>
    <w:semiHidden/>
    <w:rsid w:val="00CD4B39"/>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7" ma:contentTypeDescription="Create a new document." ma:contentTypeScope="" ma:versionID="af6f5430eb7d810b497d2a680f43df08">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9e5b09456ee92f63c793c2b07d46b7f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691B0-1D12-4AFF-8C31-CF9BEF40CF3B}">
  <ds:schemaRefs>
    <ds:schemaRef ds:uri="http://schemas.openxmlformats.org/officeDocument/2006/bibliography"/>
  </ds:schemaRefs>
</ds:datastoreItem>
</file>

<file path=customXml/itemProps2.xml><?xml version="1.0" encoding="utf-8"?>
<ds:datastoreItem xmlns:ds="http://schemas.openxmlformats.org/officeDocument/2006/customXml" ds:itemID="{14B5BEC2-8738-4A11-B690-6DE349209CC6}">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4.xml><?xml version="1.0" encoding="utf-8"?>
<ds:datastoreItem xmlns:ds="http://schemas.openxmlformats.org/officeDocument/2006/customXml" ds:itemID="{82901F62-495A-4DDF-AA3C-5F72296F3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212</Words>
  <Characters>1289</Characters>
  <Application>Microsoft Office Word</Application>
  <DocSecurity>0</DocSecurity>
  <Lines>20</Lines>
  <Paragraphs>8</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1493</CharactersWithSpaces>
  <SharedDoc>false</SharedDoc>
  <HyperlinkBase>https://www.cabinet.qld.gov.au/documents/2022/Oct/UpdateSEQRainfall/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dcterms:created xsi:type="dcterms:W3CDTF">2023-01-17T02:11:00Z</dcterms:created>
  <dcterms:modified xsi:type="dcterms:W3CDTF">2023-08-03T22:32:00Z</dcterms:modified>
  <cp:category>Disaster_Management,Emergency_Services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ClassificationContentMarkingHeaderShapeIds">
    <vt:lpwstr>61e0abaf,49e41a0f,4be0458f</vt:lpwstr>
  </property>
  <property fmtid="{D5CDD505-2E9C-101B-9397-08002B2CF9AE}" pid="4" name="ClassificationContentMarkingHeaderFontProps">
    <vt:lpwstr>#008000,20,Calibri</vt:lpwstr>
  </property>
  <property fmtid="{D5CDD505-2E9C-101B-9397-08002B2CF9AE}" pid="5" name="ClassificationContentMarkingHeaderText">
    <vt:lpwstr>OFFICIAL</vt:lpwstr>
  </property>
  <property fmtid="{D5CDD505-2E9C-101B-9397-08002B2CF9AE}" pid="6" name="MSIP_Label_dbba12b5-5c44-45c1-8d23-ce231b9c6da8_Enabled">
    <vt:lpwstr>true</vt:lpwstr>
  </property>
  <property fmtid="{D5CDD505-2E9C-101B-9397-08002B2CF9AE}" pid="7" name="MSIP_Label_dbba12b5-5c44-45c1-8d23-ce231b9c6da8_SetDate">
    <vt:lpwstr>2023-08-03T22:32:00Z</vt:lpwstr>
  </property>
  <property fmtid="{D5CDD505-2E9C-101B-9397-08002B2CF9AE}" pid="8" name="MSIP_Label_dbba12b5-5c44-45c1-8d23-ce231b9c6da8_Method">
    <vt:lpwstr>Standard</vt:lpwstr>
  </property>
  <property fmtid="{D5CDD505-2E9C-101B-9397-08002B2CF9AE}" pid="9" name="MSIP_Label_dbba12b5-5c44-45c1-8d23-ce231b9c6da8_Name">
    <vt:lpwstr>OFFICIAL-PILOT</vt:lpwstr>
  </property>
  <property fmtid="{D5CDD505-2E9C-101B-9397-08002B2CF9AE}" pid="10" name="MSIP_Label_dbba12b5-5c44-45c1-8d23-ce231b9c6da8_SiteId">
    <vt:lpwstr>51778d2a-a6ab-4c76-97dc-782782d65046</vt:lpwstr>
  </property>
  <property fmtid="{D5CDD505-2E9C-101B-9397-08002B2CF9AE}" pid="11" name="MSIP_Label_dbba12b5-5c44-45c1-8d23-ce231b9c6da8_ActionId">
    <vt:lpwstr>14a0d0c9-e4a0-4dc8-996c-20c5493a8d59</vt:lpwstr>
  </property>
  <property fmtid="{D5CDD505-2E9C-101B-9397-08002B2CF9AE}" pid="12" name="MSIP_Label_dbba12b5-5c44-45c1-8d23-ce231b9c6da8_ContentBits">
    <vt:lpwstr>1</vt:lpwstr>
  </property>
</Properties>
</file>